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E3" w:rsidRDefault="00FC63E3" w:rsidP="00941C4A">
      <w:pPr>
        <w:spacing w:after="0" w:line="240" w:lineRule="auto"/>
        <w:ind w:firstLine="567"/>
        <w:jc w:val="center"/>
        <w:rPr>
          <w:rFonts w:ascii="Times New Roman" w:hAnsi="Times New Roman"/>
          <w:b/>
          <w:sz w:val="28"/>
          <w:szCs w:val="28"/>
        </w:rPr>
      </w:pPr>
      <w:r w:rsidRPr="0032650C">
        <w:rPr>
          <w:rFonts w:ascii="Times New Roman" w:hAnsi="Times New Roman"/>
          <w:b/>
          <w:sz w:val="28"/>
          <w:szCs w:val="28"/>
        </w:rPr>
        <w:t>ОБЩИЕ ПРАВИЛА ЭТИКЕТА ПРИ ОБЩЕНИИ С ИНВАЛИДАМИ</w:t>
      </w:r>
    </w:p>
    <w:p w:rsidR="00941C4A" w:rsidRPr="0032650C" w:rsidRDefault="00941C4A" w:rsidP="00941C4A">
      <w:pPr>
        <w:spacing w:after="0" w:line="240" w:lineRule="auto"/>
        <w:ind w:firstLine="567"/>
        <w:jc w:val="center"/>
        <w:rPr>
          <w:rFonts w:ascii="Times New Roman" w:hAnsi="Times New Roman"/>
          <w:b/>
          <w:sz w:val="28"/>
          <w:szCs w:val="28"/>
        </w:rPr>
      </w:pP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1.Обращение к человеку</w:t>
      </w:r>
      <w:r w:rsidRPr="0032650C">
        <w:rPr>
          <w:rFonts w:ascii="Times New Roman" w:hAnsi="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32650C">
        <w:rPr>
          <w:rFonts w:ascii="Times New Roman" w:hAnsi="Times New Roman"/>
          <w:sz w:val="28"/>
          <w:szCs w:val="28"/>
        </w:rPr>
        <w:t>сурдопереводчику</w:t>
      </w:r>
      <w:proofErr w:type="spellEnd"/>
      <w:r w:rsidRPr="0032650C">
        <w:rPr>
          <w:rFonts w:ascii="Times New Roman" w:hAnsi="Times New Roman"/>
          <w:sz w:val="28"/>
          <w:szCs w:val="28"/>
        </w:rPr>
        <w:t>, которые присутствуют при разговоре.</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2. Пожатие руки:</w:t>
      </w:r>
      <w:r w:rsidRPr="0032650C">
        <w:rPr>
          <w:rFonts w:ascii="Times New Roman" w:hAnsi="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 xml:space="preserve"> 3.Называйте себя и других:</w:t>
      </w:r>
      <w:r w:rsidRPr="0032650C">
        <w:rPr>
          <w:rFonts w:ascii="Times New Roman" w:hAnsi="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4.Предложение помощи:</w:t>
      </w:r>
      <w:r w:rsidRPr="0032650C">
        <w:rPr>
          <w:rFonts w:ascii="Times New Roman" w:hAnsi="Times New Roman"/>
          <w:sz w:val="28"/>
          <w:szCs w:val="28"/>
        </w:rPr>
        <w:t xml:space="preserve"> если вы предлагаете помощь, ждите, пока ее примут, а затем спрашивайте, что и как делать.</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sz w:val="28"/>
          <w:szCs w:val="28"/>
        </w:rPr>
        <w:t>5.</w:t>
      </w:r>
      <w:r w:rsidRPr="0032650C">
        <w:rPr>
          <w:rFonts w:ascii="Times New Roman" w:hAnsi="Times New Roman"/>
          <w:i/>
          <w:sz w:val="28"/>
          <w:szCs w:val="28"/>
        </w:rPr>
        <w:t>Адекватность и вежливость:</w:t>
      </w:r>
      <w:r w:rsidRPr="0032650C">
        <w:rPr>
          <w:rFonts w:ascii="Times New Roman" w:hAnsi="Times New Roman"/>
          <w:sz w:val="28"/>
          <w:szCs w:val="28"/>
        </w:rPr>
        <w:t xml:space="preserve"> обращайтесь с взрослыми инвалидами как с взрослыми. Обращайтесь к ним по имени и на «ты», только если вы хорошо знакомы.</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sz w:val="28"/>
          <w:szCs w:val="28"/>
        </w:rPr>
        <w:t xml:space="preserve">6. </w:t>
      </w:r>
      <w:r w:rsidRPr="0032650C">
        <w:rPr>
          <w:rFonts w:ascii="Times New Roman" w:hAnsi="Times New Roman"/>
          <w:i/>
          <w:sz w:val="28"/>
          <w:szCs w:val="28"/>
        </w:rPr>
        <w:t>Не опирайтесь на кресло-коляску:</w:t>
      </w:r>
      <w:r w:rsidRPr="0032650C">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7. Внимательность и терпеливость</w:t>
      </w:r>
      <w:r w:rsidRPr="0032650C">
        <w:rPr>
          <w:rFonts w:ascii="Times New Roman" w:hAnsi="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8.Расположение для беседы:</w:t>
      </w:r>
      <w:r w:rsidRPr="0032650C">
        <w:rPr>
          <w:rFonts w:ascii="Times New Roman" w:hAnsi="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32650C">
        <w:rPr>
          <w:rFonts w:ascii="Times New Roman" w:hAnsi="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FC63E3" w:rsidRPr="0032650C" w:rsidRDefault="00FC63E3" w:rsidP="00941C4A">
      <w:pPr>
        <w:spacing w:line="240" w:lineRule="auto"/>
        <w:ind w:firstLine="567"/>
        <w:jc w:val="both"/>
        <w:rPr>
          <w:rFonts w:ascii="Times New Roman" w:hAnsi="Times New Roman"/>
          <w:sz w:val="28"/>
          <w:szCs w:val="28"/>
        </w:rPr>
      </w:pPr>
      <w:r w:rsidRPr="0032650C">
        <w:rPr>
          <w:rFonts w:ascii="Times New Roman" w:hAnsi="Times New Roman"/>
          <w:i/>
          <w:sz w:val="28"/>
          <w:szCs w:val="28"/>
        </w:rPr>
        <w:t>9.Привлечение внимания человека:</w:t>
      </w:r>
      <w:r w:rsidRPr="0032650C">
        <w:rPr>
          <w:rFonts w:ascii="Times New Roman" w:hAnsi="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32650C" w:rsidRPr="0032650C" w:rsidRDefault="00FC63E3" w:rsidP="00941C4A">
      <w:pPr>
        <w:spacing w:line="240" w:lineRule="auto"/>
        <w:ind w:firstLine="567"/>
        <w:jc w:val="both"/>
        <w:rPr>
          <w:sz w:val="28"/>
          <w:szCs w:val="28"/>
        </w:rPr>
      </w:pPr>
      <w:r w:rsidRPr="0032650C">
        <w:rPr>
          <w:rFonts w:ascii="Times New Roman" w:hAnsi="Times New Roman"/>
          <w:sz w:val="28"/>
          <w:szCs w:val="28"/>
        </w:rPr>
        <w:t xml:space="preserve">10. </w:t>
      </w:r>
      <w:r w:rsidRPr="0032650C">
        <w:rPr>
          <w:rFonts w:ascii="Times New Roman" w:hAnsi="Times New Roman"/>
          <w:i/>
          <w:sz w:val="28"/>
          <w:szCs w:val="28"/>
        </w:rPr>
        <w:t>Не смущайтесь</w:t>
      </w:r>
      <w:r w:rsidRPr="0032650C">
        <w:rPr>
          <w:rFonts w:ascii="Times New Roman" w:hAnsi="Times New Roman"/>
          <w:sz w:val="28"/>
          <w:szCs w:val="28"/>
        </w:rPr>
        <w:t>, если случайно допустили оплошность, сказав "Увидимся" или "Вы слышали об этом...?" тому, кто не может видеть или слышать.</w:t>
      </w:r>
      <w:r w:rsidR="0032650C" w:rsidRPr="0032650C">
        <w:rPr>
          <w:sz w:val="28"/>
          <w:szCs w:val="28"/>
        </w:rPr>
        <w:t xml:space="preserve"> </w:t>
      </w:r>
    </w:p>
    <w:p w:rsidR="00FC63E3" w:rsidRPr="0032650C" w:rsidRDefault="0032650C" w:rsidP="00941C4A">
      <w:pPr>
        <w:spacing w:line="240" w:lineRule="auto"/>
        <w:ind w:firstLine="567"/>
        <w:jc w:val="both"/>
        <w:rPr>
          <w:rFonts w:ascii="Times New Roman" w:hAnsi="Times New Roman"/>
          <w:sz w:val="28"/>
          <w:szCs w:val="28"/>
        </w:rPr>
      </w:pPr>
      <w:r w:rsidRPr="0032650C">
        <w:rPr>
          <w:rFonts w:ascii="Times New Roman" w:hAnsi="Times New Roman"/>
          <w:sz w:val="28"/>
          <w:szCs w:val="28"/>
        </w:rPr>
        <w:t>Также разработаны правила этикета для лиц с разными рас</w:t>
      </w:r>
      <w:r w:rsidR="00941C4A">
        <w:rPr>
          <w:rFonts w:ascii="Times New Roman" w:hAnsi="Times New Roman"/>
          <w:sz w:val="28"/>
          <w:szCs w:val="28"/>
        </w:rPr>
        <w:t xml:space="preserve">стройствами функций организма. </w:t>
      </w:r>
      <w:r w:rsidRPr="0032650C">
        <w:rPr>
          <w:rFonts w:ascii="Times New Roman" w:hAnsi="Times New Roman"/>
          <w:sz w:val="28"/>
          <w:szCs w:val="28"/>
        </w:rPr>
        <w:t>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FC63E3" w:rsidRPr="0032650C" w:rsidRDefault="00FC63E3" w:rsidP="00941C4A">
      <w:pPr>
        <w:spacing w:after="0" w:line="240" w:lineRule="auto"/>
        <w:ind w:firstLine="567"/>
        <w:jc w:val="both"/>
        <w:rPr>
          <w:rFonts w:ascii="Times New Roman" w:hAnsi="Times New Roman"/>
          <w:b/>
          <w:i/>
          <w:sz w:val="28"/>
          <w:szCs w:val="28"/>
        </w:rPr>
      </w:pPr>
      <w:r w:rsidRPr="0032650C">
        <w:rPr>
          <w:rFonts w:ascii="Times New Roman" w:hAnsi="Times New Roman"/>
          <w:b/>
          <w:i/>
          <w:sz w:val="28"/>
          <w:szCs w:val="28"/>
        </w:rPr>
        <w:lastRenderedPageBreak/>
        <w:t>Правила этикета при общении с инвалидами, испытывающими трудности при передвижении:</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надо хлопать человека, находящегося в инвалидной коляске, по спине или по плечу.</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FC63E3" w:rsidRPr="0032650C" w:rsidRDefault="00FC63E3" w:rsidP="00941C4A">
      <w:pPr>
        <w:pStyle w:val="a6"/>
        <w:numPr>
          <w:ilvl w:val="0"/>
          <w:numId w:val="1"/>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2650C" w:rsidRDefault="0032650C" w:rsidP="00941C4A">
      <w:pPr>
        <w:spacing w:after="0" w:line="240" w:lineRule="auto"/>
        <w:jc w:val="both"/>
        <w:rPr>
          <w:rFonts w:ascii="Times New Roman" w:hAnsi="Times New Roman"/>
          <w:b/>
          <w:i/>
          <w:sz w:val="28"/>
          <w:szCs w:val="28"/>
        </w:rPr>
      </w:pPr>
    </w:p>
    <w:p w:rsidR="00FC63E3" w:rsidRPr="0032650C" w:rsidRDefault="00FC63E3" w:rsidP="00941C4A">
      <w:pPr>
        <w:spacing w:after="0" w:line="240" w:lineRule="auto"/>
        <w:ind w:firstLine="284"/>
        <w:jc w:val="both"/>
        <w:rPr>
          <w:rFonts w:ascii="Times New Roman" w:hAnsi="Times New Roman"/>
          <w:b/>
          <w:i/>
          <w:sz w:val="28"/>
          <w:szCs w:val="28"/>
        </w:rPr>
      </w:pPr>
      <w:r w:rsidRPr="0032650C">
        <w:rPr>
          <w:rFonts w:ascii="Times New Roman" w:hAnsi="Times New Roman"/>
          <w:b/>
          <w:i/>
          <w:sz w:val="28"/>
          <w:szCs w:val="28"/>
        </w:rPr>
        <w:t>Правила этикета при общении с инвалидами, имеющими нарушение зрение или незрячими:</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 xml:space="preserve">Используйте, если это уместно, фразы, характеризующие звук, запах, расстояние. </w:t>
      </w:r>
      <w:proofErr w:type="gramStart"/>
      <w:r w:rsidRPr="0032650C">
        <w:rPr>
          <w:rFonts w:ascii="Times New Roman" w:hAnsi="Times New Roman"/>
          <w:sz w:val="28"/>
          <w:szCs w:val="28"/>
        </w:rPr>
        <w:t>Делитесь увиденным.</w:t>
      </w:r>
      <w:proofErr w:type="gramEnd"/>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w:t>
      </w:r>
      <w:r w:rsidRPr="0032650C">
        <w:rPr>
          <w:rFonts w:ascii="Times New Roman" w:hAnsi="Times New Roman"/>
          <w:sz w:val="28"/>
          <w:szCs w:val="28"/>
        </w:rPr>
        <w:lastRenderedPageBreak/>
        <w:t>подписать документ, прочитайте его обязательно. Инвалидность не освобождает слепого человека от ответственности, обусловленной документом.</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Всегда обращайтесь непосредственно к человеку, даже если он вас не видит, а не к его зрячему компаньону.</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заставляйте вашего собеседника вещать в пустоту: если вы перемещаетесь, предупредите его.</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Вполне нормально употреблять слово «смотреть». Для незрячего человека это означает «видеть руками», осязать.</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C63E3" w:rsidRPr="0032650C" w:rsidRDefault="00FC63E3" w:rsidP="00941C4A">
      <w:pPr>
        <w:pStyle w:val="a6"/>
        <w:numPr>
          <w:ilvl w:val="0"/>
          <w:numId w:val="2"/>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 xml:space="preserve">При спуске или подъеме по ступенькам ведите </w:t>
      </w:r>
      <w:proofErr w:type="gramStart"/>
      <w:r w:rsidRPr="0032650C">
        <w:rPr>
          <w:rFonts w:ascii="Times New Roman" w:hAnsi="Times New Roman"/>
          <w:sz w:val="28"/>
          <w:szCs w:val="28"/>
        </w:rPr>
        <w:t>незрячего</w:t>
      </w:r>
      <w:proofErr w:type="gramEnd"/>
      <w:r w:rsidRPr="0032650C">
        <w:rPr>
          <w:rFonts w:ascii="Times New Roman" w:hAnsi="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FC63E3" w:rsidRPr="0032650C" w:rsidRDefault="00FC63E3" w:rsidP="00941C4A">
      <w:pPr>
        <w:pStyle w:val="a6"/>
        <w:spacing w:after="0" w:line="240" w:lineRule="auto"/>
        <w:ind w:left="0"/>
        <w:jc w:val="both"/>
        <w:rPr>
          <w:rFonts w:ascii="Times New Roman" w:hAnsi="Times New Roman"/>
          <w:sz w:val="28"/>
          <w:szCs w:val="28"/>
        </w:rPr>
      </w:pPr>
    </w:p>
    <w:p w:rsidR="00FC63E3" w:rsidRPr="0032650C" w:rsidRDefault="00FC63E3" w:rsidP="00941C4A">
      <w:pPr>
        <w:spacing w:after="0" w:line="240" w:lineRule="auto"/>
        <w:ind w:firstLine="284"/>
        <w:jc w:val="both"/>
        <w:rPr>
          <w:rFonts w:ascii="Times New Roman" w:hAnsi="Times New Roman"/>
          <w:b/>
          <w:i/>
          <w:sz w:val="28"/>
          <w:szCs w:val="28"/>
        </w:rPr>
      </w:pPr>
      <w:r w:rsidRPr="0032650C">
        <w:rPr>
          <w:rFonts w:ascii="Times New Roman" w:hAnsi="Times New Roman"/>
          <w:b/>
          <w:i/>
          <w:sz w:val="28"/>
          <w:szCs w:val="28"/>
        </w:rPr>
        <w:t>Правила этикета при общении с инвалидами, имеющими  нарушение слуха:</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Убедитесь, что вас поняли. Не стесняйтесь спросить, понял ли вас собеседник.</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lastRenderedPageBreak/>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существуют трудности при устном общении, спросите, не будет ли проще переписываться.</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FC63E3" w:rsidRPr="0032650C" w:rsidRDefault="00FC63E3" w:rsidP="00941C4A">
      <w:pPr>
        <w:pStyle w:val="a6"/>
        <w:numPr>
          <w:ilvl w:val="0"/>
          <w:numId w:val="3"/>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Нужно использовать выражение лица, жесты, телодвижения, если хотите подчеркнуть или прояснить смысл сказанного.</w:t>
      </w:r>
    </w:p>
    <w:p w:rsidR="00941C4A" w:rsidRDefault="00941C4A" w:rsidP="00941C4A">
      <w:pPr>
        <w:spacing w:after="0" w:line="240" w:lineRule="auto"/>
        <w:ind w:firstLine="284"/>
        <w:jc w:val="both"/>
        <w:rPr>
          <w:rFonts w:ascii="Times New Roman" w:hAnsi="Times New Roman"/>
          <w:b/>
          <w:i/>
          <w:sz w:val="28"/>
          <w:szCs w:val="28"/>
        </w:rPr>
      </w:pPr>
    </w:p>
    <w:p w:rsidR="00FC63E3" w:rsidRPr="0032650C" w:rsidRDefault="00FC63E3" w:rsidP="00941C4A">
      <w:pPr>
        <w:spacing w:after="0" w:line="240" w:lineRule="auto"/>
        <w:ind w:firstLine="284"/>
        <w:jc w:val="both"/>
        <w:rPr>
          <w:rFonts w:ascii="Times New Roman" w:hAnsi="Times New Roman"/>
          <w:b/>
          <w:i/>
          <w:sz w:val="28"/>
          <w:szCs w:val="28"/>
        </w:rPr>
      </w:pPr>
      <w:r w:rsidRPr="0032650C">
        <w:rPr>
          <w:rFonts w:ascii="Times New Roman" w:hAnsi="Times New Roman"/>
          <w:b/>
          <w:i/>
          <w:sz w:val="28"/>
          <w:szCs w:val="28"/>
        </w:rPr>
        <w:t>Правила этикета при общении с инвалидами, имеющими  задержку в развитии и проблемы общения,  умственные нарушения:</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Используйте доступный язык, выражайтесь точно и по делу.</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Не говорите свысока. Не думайте, что вас не поймут.</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FC63E3" w:rsidRPr="0032650C"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Обращайтесь непосредственно к человеку.</w:t>
      </w:r>
    </w:p>
    <w:p w:rsidR="00FC63E3" w:rsidRDefault="00FC63E3" w:rsidP="00941C4A">
      <w:pPr>
        <w:pStyle w:val="a6"/>
        <w:numPr>
          <w:ilvl w:val="0"/>
          <w:numId w:val="4"/>
        </w:numPr>
        <w:spacing w:after="0" w:line="240" w:lineRule="auto"/>
        <w:ind w:left="0" w:firstLine="284"/>
        <w:rPr>
          <w:rFonts w:ascii="Times New Roman" w:hAnsi="Times New Roman"/>
          <w:sz w:val="28"/>
          <w:szCs w:val="28"/>
        </w:rPr>
      </w:pPr>
      <w:r w:rsidRPr="0032650C">
        <w:rPr>
          <w:rFonts w:ascii="Times New Roman" w:hAnsi="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941C4A" w:rsidRDefault="00941C4A" w:rsidP="00941C4A">
      <w:pPr>
        <w:pStyle w:val="a6"/>
        <w:spacing w:after="0" w:line="240" w:lineRule="auto"/>
        <w:ind w:left="0"/>
        <w:rPr>
          <w:rFonts w:ascii="Times New Roman" w:hAnsi="Times New Roman"/>
          <w:sz w:val="28"/>
          <w:szCs w:val="28"/>
        </w:rPr>
      </w:pPr>
    </w:p>
    <w:p w:rsidR="00FC63E3" w:rsidRPr="0032650C" w:rsidRDefault="00FC63E3" w:rsidP="00941C4A">
      <w:pPr>
        <w:spacing w:after="0" w:line="240" w:lineRule="auto"/>
        <w:ind w:firstLine="284"/>
        <w:jc w:val="both"/>
        <w:rPr>
          <w:rFonts w:ascii="Times New Roman" w:hAnsi="Times New Roman"/>
          <w:b/>
          <w:i/>
          <w:sz w:val="28"/>
          <w:szCs w:val="28"/>
        </w:rPr>
      </w:pPr>
      <w:r w:rsidRPr="0032650C">
        <w:rPr>
          <w:rFonts w:ascii="Times New Roman" w:hAnsi="Times New Roman"/>
          <w:b/>
          <w:i/>
          <w:sz w:val="28"/>
          <w:szCs w:val="28"/>
        </w:rPr>
        <w:t>Правила этикета при общении с инвалидами, имеющими психические нарушения:</w:t>
      </w:r>
    </w:p>
    <w:p w:rsidR="00FC63E3" w:rsidRPr="0032650C" w:rsidRDefault="00FC63E3" w:rsidP="00941C4A">
      <w:pPr>
        <w:spacing w:after="0" w:line="240" w:lineRule="auto"/>
        <w:ind w:firstLine="284"/>
        <w:jc w:val="both"/>
        <w:rPr>
          <w:rFonts w:ascii="Times New Roman" w:hAnsi="Times New Roman"/>
          <w:sz w:val="28"/>
          <w:szCs w:val="28"/>
        </w:rPr>
      </w:pPr>
      <w:r w:rsidRPr="0032650C">
        <w:rPr>
          <w:rFonts w:ascii="Times New Roman" w:hAnsi="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lastRenderedPageBreak/>
        <w:t>Не надо думать, что люди с психическими нарушениями обязательно нуждаются в дополнительной помощи и специальном обращении.</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FC63E3" w:rsidRPr="0032650C" w:rsidRDefault="00FC63E3" w:rsidP="00941C4A">
      <w:pPr>
        <w:pStyle w:val="a6"/>
        <w:numPr>
          <w:ilvl w:val="0"/>
          <w:numId w:val="5"/>
        </w:numPr>
        <w:tabs>
          <w:tab w:val="left" w:pos="709"/>
        </w:tabs>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говорите резко с человеком, имеющим психические нарушения, даже если у вас есть для этого основания.</w:t>
      </w:r>
    </w:p>
    <w:p w:rsidR="00941C4A" w:rsidRDefault="00941C4A" w:rsidP="00941C4A">
      <w:pPr>
        <w:spacing w:after="0" w:line="240" w:lineRule="auto"/>
        <w:ind w:firstLine="284"/>
        <w:jc w:val="both"/>
        <w:rPr>
          <w:rFonts w:ascii="Times New Roman" w:hAnsi="Times New Roman"/>
          <w:b/>
          <w:i/>
          <w:sz w:val="28"/>
          <w:szCs w:val="28"/>
        </w:rPr>
      </w:pPr>
    </w:p>
    <w:p w:rsidR="00941C4A" w:rsidRDefault="00941C4A" w:rsidP="00941C4A">
      <w:pPr>
        <w:spacing w:after="0" w:line="240" w:lineRule="auto"/>
        <w:ind w:firstLine="284"/>
        <w:jc w:val="both"/>
        <w:rPr>
          <w:rFonts w:ascii="Times New Roman" w:hAnsi="Times New Roman"/>
          <w:b/>
          <w:i/>
          <w:sz w:val="28"/>
          <w:szCs w:val="28"/>
        </w:rPr>
      </w:pPr>
    </w:p>
    <w:p w:rsidR="00FC63E3" w:rsidRPr="0032650C" w:rsidRDefault="00FC63E3" w:rsidP="00941C4A">
      <w:pPr>
        <w:spacing w:after="0" w:line="240" w:lineRule="auto"/>
        <w:ind w:firstLine="284"/>
        <w:jc w:val="both"/>
        <w:rPr>
          <w:rFonts w:ascii="Times New Roman" w:hAnsi="Times New Roman"/>
          <w:b/>
          <w:i/>
          <w:sz w:val="28"/>
          <w:szCs w:val="28"/>
        </w:rPr>
      </w:pPr>
      <w:r w:rsidRPr="0032650C">
        <w:rPr>
          <w:rFonts w:ascii="Times New Roman" w:hAnsi="Times New Roman"/>
          <w:b/>
          <w:i/>
          <w:sz w:val="28"/>
          <w:szCs w:val="28"/>
        </w:rPr>
        <w:t>Правила этикета при общении с инвалидом, испытывающим затруднения в речи:</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игнорируйте людей, которым трудно говорить, потому что понять их — в ваших интересах.</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думайте, что затруднения в речи — показатель низкого уровня интеллекта человека.</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Старайтесь задавать вопросы, которые требуют коротких ответов или кивка.</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FC63E3" w:rsidRPr="0032650C" w:rsidRDefault="00FC63E3" w:rsidP="00941C4A">
      <w:pPr>
        <w:pStyle w:val="a6"/>
        <w:numPr>
          <w:ilvl w:val="0"/>
          <w:numId w:val="6"/>
        </w:numPr>
        <w:spacing w:after="0" w:line="240" w:lineRule="auto"/>
        <w:ind w:left="0" w:firstLine="284"/>
        <w:jc w:val="both"/>
        <w:rPr>
          <w:rFonts w:ascii="Times New Roman" w:hAnsi="Times New Roman"/>
          <w:sz w:val="28"/>
          <w:szCs w:val="28"/>
        </w:rPr>
      </w:pPr>
      <w:r w:rsidRPr="0032650C">
        <w:rPr>
          <w:rFonts w:ascii="Times New Roman" w:hAnsi="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B73D9B" w:rsidRPr="0032650C" w:rsidRDefault="00B73D9B" w:rsidP="00941C4A">
      <w:pPr>
        <w:spacing w:line="240" w:lineRule="auto"/>
        <w:rPr>
          <w:sz w:val="28"/>
          <w:szCs w:val="28"/>
        </w:rPr>
      </w:pPr>
    </w:p>
    <w:sectPr w:rsidR="00B73D9B" w:rsidRPr="0032650C" w:rsidSect="00941C4A">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87" w:rsidRDefault="002E5087" w:rsidP="00FC63E3">
      <w:pPr>
        <w:spacing w:after="0" w:line="240" w:lineRule="auto"/>
      </w:pPr>
      <w:r>
        <w:separator/>
      </w:r>
    </w:p>
  </w:endnote>
  <w:endnote w:type="continuationSeparator" w:id="0">
    <w:p w:rsidR="002E5087" w:rsidRDefault="002E5087" w:rsidP="00FC6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87" w:rsidRDefault="002E5087" w:rsidP="00FC63E3">
      <w:pPr>
        <w:spacing w:after="0" w:line="240" w:lineRule="auto"/>
      </w:pPr>
      <w:r>
        <w:separator/>
      </w:r>
    </w:p>
  </w:footnote>
  <w:footnote w:type="continuationSeparator" w:id="0">
    <w:p w:rsidR="002E5087" w:rsidRDefault="002E5087" w:rsidP="00FC6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63E3"/>
    <w:rsid w:val="000C4539"/>
    <w:rsid w:val="00241DC8"/>
    <w:rsid w:val="002E5087"/>
    <w:rsid w:val="0032650C"/>
    <w:rsid w:val="00941C4A"/>
    <w:rsid w:val="00B73D9B"/>
    <w:rsid w:val="00FC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C63E3"/>
    <w:rPr>
      <w:color w:val="0000FF"/>
      <w:u w:val="single"/>
    </w:rPr>
  </w:style>
  <w:style w:type="character" w:customStyle="1" w:styleId="a4">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link w:val="a5"/>
    <w:uiPriority w:val="99"/>
    <w:semiHidden/>
    <w:locked/>
    <w:rsid w:val="00FC63E3"/>
    <w:rPr>
      <w:rFonts w:ascii="Times New Roman" w:hAnsi="Times New Roman" w:cs="Times New Roman"/>
      <w:lang/>
    </w:rPr>
  </w:style>
  <w:style w:type="paragraph" w:styleId="a5">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4"/>
    <w:uiPriority w:val="99"/>
    <w:semiHidden/>
    <w:unhideWhenUsed/>
    <w:rsid w:val="00FC63E3"/>
    <w:pPr>
      <w:spacing w:after="0" w:line="240" w:lineRule="auto"/>
      <w:ind w:firstLine="709"/>
      <w:jc w:val="both"/>
    </w:pPr>
    <w:rPr>
      <w:rFonts w:ascii="Times New Roman" w:hAnsi="Times New Roman"/>
      <w:lang/>
    </w:rPr>
  </w:style>
  <w:style w:type="character" w:customStyle="1" w:styleId="1">
    <w:name w:val="Текст сноски Знак1"/>
    <w:uiPriority w:val="99"/>
    <w:semiHidden/>
    <w:rsid w:val="00FC63E3"/>
    <w:rPr>
      <w:rFonts w:ascii="Calibri" w:eastAsia="Calibri" w:hAnsi="Calibri" w:cs="Times New Roman"/>
      <w:sz w:val="20"/>
      <w:szCs w:val="20"/>
    </w:rPr>
  </w:style>
  <w:style w:type="paragraph" w:styleId="a6">
    <w:name w:val="List Paragraph"/>
    <w:basedOn w:val="a"/>
    <w:uiPriority w:val="34"/>
    <w:qFormat/>
    <w:rsid w:val="00FC63E3"/>
    <w:pPr>
      <w:ind w:left="720"/>
      <w:contextualSpacing/>
    </w:pPr>
    <w:rPr>
      <w:rFonts w:eastAsia="Times New Roman"/>
    </w:rPr>
  </w:style>
  <w:style w:type="character" w:styleId="a7">
    <w:name w:val="footnote reference"/>
    <w:aliases w:val="Знак сноски 1,Знак сноски-FN,Ciae niinee-FN,Referencia nota al pie,4_G"/>
    <w:uiPriority w:val="99"/>
    <w:semiHidden/>
    <w:unhideWhenUsed/>
    <w:rsid w:val="00FC63E3"/>
    <w:rPr>
      <w:vertAlign w:val="superscript"/>
    </w:rPr>
  </w:style>
  <w:style w:type="paragraph" w:styleId="a8">
    <w:name w:val="header"/>
    <w:basedOn w:val="a"/>
    <w:link w:val="a9"/>
    <w:uiPriority w:val="99"/>
    <w:unhideWhenUsed/>
    <w:rsid w:val="00FC63E3"/>
    <w:pPr>
      <w:tabs>
        <w:tab w:val="center" w:pos="4677"/>
        <w:tab w:val="right" w:pos="9355"/>
      </w:tabs>
      <w:spacing w:after="0" w:line="240" w:lineRule="auto"/>
    </w:pPr>
  </w:style>
  <w:style w:type="character" w:customStyle="1" w:styleId="a9">
    <w:name w:val="Верхний колонтитул Знак"/>
    <w:link w:val="a8"/>
    <w:uiPriority w:val="99"/>
    <w:rsid w:val="00FC63E3"/>
    <w:rPr>
      <w:rFonts w:ascii="Calibri" w:eastAsia="Calibri" w:hAnsi="Calibri" w:cs="Times New Roman"/>
    </w:rPr>
  </w:style>
  <w:style w:type="paragraph" w:styleId="aa">
    <w:name w:val="footer"/>
    <w:basedOn w:val="a"/>
    <w:link w:val="ab"/>
    <w:uiPriority w:val="99"/>
    <w:unhideWhenUsed/>
    <w:rsid w:val="00FC63E3"/>
    <w:pPr>
      <w:tabs>
        <w:tab w:val="center" w:pos="4677"/>
        <w:tab w:val="right" w:pos="9355"/>
      </w:tabs>
      <w:spacing w:after="0" w:line="240" w:lineRule="auto"/>
    </w:pPr>
  </w:style>
  <w:style w:type="character" w:customStyle="1" w:styleId="ab">
    <w:name w:val="Нижний колонтитул Знак"/>
    <w:link w:val="aa"/>
    <w:uiPriority w:val="99"/>
    <w:rsid w:val="00FC63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79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Алексей</cp:lastModifiedBy>
  <cp:revision>2</cp:revision>
  <dcterms:created xsi:type="dcterms:W3CDTF">2016-09-19T04:39:00Z</dcterms:created>
  <dcterms:modified xsi:type="dcterms:W3CDTF">2016-09-19T04:39:00Z</dcterms:modified>
</cp:coreProperties>
</file>